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0" w:rsidRDefault="00C949A9">
      <w:pPr>
        <w:pStyle w:val="ac"/>
        <w:spacing w:after="120"/>
        <w:ind w:left="6577" w:hanging="104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УТВЕРЖДАЮ</w:t>
      </w:r>
    </w:p>
    <w:p w:rsidR="00873130" w:rsidRDefault="00C949A9">
      <w:pPr>
        <w:pStyle w:val="ac"/>
        <w:spacing w:line="280" w:lineRule="exact"/>
        <w:ind w:left="6577" w:hanging="104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Директор </w:t>
      </w:r>
      <w:proofErr w:type="gramStart"/>
      <w:r w:rsidR="001A66DD">
        <w:rPr>
          <w:rFonts w:ascii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</w:p>
    <w:p w:rsidR="00873130" w:rsidRDefault="00C949A9">
      <w:pPr>
        <w:pStyle w:val="ac"/>
        <w:spacing w:line="280" w:lineRule="exact"/>
        <w:ind w:left="6577" w:hanging="104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873130" w:rsidRDefault="00C949A9">
      <w:pPr>
        <w:pStyle w:val="ac"/>
        <w:spacing w:line="280" w:lineRule="exact"/>
        <w:ind w:left="6577" w:hanging="104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«Гимназия № 10 г. Молодечно»</w:t>
      </w:r>
    </w:p>
    <w:p w:rsidR="00873130" w:rsidRDefault="00C949A9">
      <w:pPr>
        <w:pStyle w:val="ac"/>
        <w:ind w:left="6577" w:hanging="104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___________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Т.Г.Комкова</w:t>
      </w:r>
      <w:proofErr w:type="spellEnd"/>
    </w:p>
    <w:p w:rsidR="00873130" w:rsidRDefault="00C949A9">
      <w:pPr>
        <w:pStyle w:val="ac"/>
        <w:ind w:left="6577" w:hanging="1048"/>
        <w:rPr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______________________</w:t>
      </w:r>
    </w:p>
    <w:p w:rsidR="00873130" w:rsidRDefault="00873130">
      <w:pPr>
        <w:ind w:left="6804" w:hanging="1134"/>
        <w:jc w:val="center"/>
        <w:rPr>
          <w:rFonts w:ascii="Times New Roman" w:eastAsia="Times New Roman" w:hAnsi="Times New Roman" w:cs="Times New Roman"/>
          <w:b/>
          <w:color w:val="008080"/>
          <w:sz w:val="30"/>
          <w:szCs w:val="30"/>
          <w:lang w:eastAsia="ru-RU"/>
        </w:rPr>
      </w:pPr>
    </w:p>
    <w:p w:rsidR="00873130" w:rsidRDefault="0087313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3130" w:rsidRDefault="0087313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3130" w:rsidRDefault="0087313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3130" w:rsidRDefault="0087313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C949A9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ПЛАН РАБОТЫ</w:t>
      </w:r>
    </w:p>
    <w:p w:rsidR="00873130" w:rsidRDefault="00C949A9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районного ресурсного центра «Допризывная подготовка»</w:t>
      </w:r>
    </w:p>
    <w:p w:rsidR="00873130" w:rsidRDefault="00C949A9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A66DD">
        <w:rPr>
          <w:rFonts w:ascii="Times New Roman" w:hAnsi="Times New Roman" w:cs="Times New Roman"/>
          <w:sz w:val="36"/>
          <w:szCs w:val="36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36"/>
          <w:szCs w:val="36"/>
          <w:lang w:eastAsia="ru-RU"/>
        </w:rPr>
        <w:t>учреждения образования</w:t>
      </w:r>
    </w:p>
    <w:p w:rsidR="00873130" w:rsidRDefault="00C949A9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«Гимназия № 10 г. Молодечно»</w:t>
      </w:r>
    </w:p>
    <w:p w:rsidR="00873130" w:rsidRDefault="00C949A9">
      <w:pPr>
        <w:pStyle w:val="ac"/>
        <w:jc w:val="center"/>
      </w:pPr>
      <w:r>
        <w:rPr>
          <w:rFonts w:ascii="Times New Roman" w:hAnsi="Times New Roman" w:cs="Times New Roman"/>
          <w:sz w:val="36"/>
          <w:szCs w:val="36"/>
          <w:lang w:eastAsia="ru-RU"/>
        </w:rPr>
        <w:t>на 202</w:t>
      </w:r>
      <w:r w:rsidR="00F034FF">
        <w:rPr>
          <w:rFonts w:ascii="Times New Roman" w:hAnsi="Times New Roman" w:cs="Times New Roman"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sz w:val="36"/>
          <w:szCs w:val="36"/>
          <w:lang w:eastAsia="ru-RU"/>
        </w:rPr>
        <w:t>/202</w:t>
      </w:r>
      <w:r w:rsidR="00F034FF">
        <w:rPr>
          <w:rFonts w:ascii="Times New Roman" w:hAnsi="Times New Roman" w:cs="Times New Roman"/>
          <w:sz w:val="36"/>
          <w:szCs w:val="36"/>
          <w:lang w:eastAsia="ru-RU"/>
        </w:rPr>
        <w:t>4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873130" w:rsidRDefault="0087313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3130" w:rsidRDefault="0087313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130" w:rsidRDefault="0087313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3130" w:rsidRDefault="00873130">
      <w:pPr>
        <w:pStyle w:val="ac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A59F4" w:rsidRDefault="00AA59F4">
      <w:pPr>
        <w:pStyle w:val="ac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3130" w:rsidRDefault="00C949A9">
      <w:pPr>
        <w:pStyle w:val="ac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Молодечно</w:t>
      </w:r>
    </w:p>
    <w:p w:rsidR="00873130" w:rsidRDefault="00C949A9">
      <w:pPr>
        <w:pStyle w:val="ac"/>
        <w:jc w:val="center"/>
      </w:pPr>
      <w:r>
        <w:rPr>
          <w:rFonts w:ascii="Times New Roman" w:hAnsi="Times New Roman" w:cs="Times New Roman"/>
          <w:sz w:val="30"/>
          <w:szCs w:val="30"/>
          <w:lang w:eastAsia="ru-RU"/>
        </w:rPr>
        <w:t>202</w:t>
      </w:r>
      <w:r w:rsidR="00F034FF">
        <w:rPr>
          <w:rFonts w:ascii="Times New Roman" w:hAnsi="Times New Roman" w:cs="Times New Roman"/>
          <w:sz w:val="30"/>
          <w:szCs w:val="30"/>
          <w:lang w:eastAsia="ru-RU"/>
        </w:rPr>
        <w:t>3</w:t>
      </w:r>
    </w:p>
    <w:p w:rsidR="00873130" w:rsidRPr="001A66DD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b/>
          <w:sz w:val="30"/>
          <w:szCs w:val="30"/>
        </w:rPr>
        <w:lastRenderedPageBreak/>
        <w:t>Цель работы</w:t>
      </w:r>
      <w:r w:rsidRPr="001A66DD">
        <w:rPr>
          <w:rFonts w:ascii="Times New Roman" w:hAnsi="Times New Roman" w:cs="Times New Roman"/>
          <w:sz w:val="30"/>
          <w:szCs w:val="30"/>
        </w:rPr>
        <w:t xml:space="preserve"> – создание условий для непрерывного совершенствования образовательного процесса по учебному предмету «Допризывная подготовка» в соответствии с требованиями современных достижений педагогики. </w:t>
      </w:r>
    </w:p>
    <w:p w:rsidR="00873130" w:rsidRPr="001A66DD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73130" w:rsidRPr="001A66DD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sz w:val="30"/>
          <w:szCs w:val="30"/>
        </w:rPr>
        <w:t>1. Создать информационно-методическую базу по вопросам организации учебного процесса по учебному предмету «Допризывная подготовка».</w:t>
      </w:r>
    </w:p>
    <w:p w:rsidR="00873130" w:rsidRPr="001A66DD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sz w:val="30"/>
          <w:szCs w:val="30"/>
        </w:rPr>
        <w:t xml:space="preserve">2. Содействовать в формировании предметных и </w:t>
      </w:r>
      <w:proofErr w:type="spellStart"/>
      <w:r w:rsidRPr="001A66DD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1A66DD">
        <w:rPr>
          <w:rFonts w:ascii="Times New Roman" w:hAnsi="Times New Roman" w:cs="Times New Roman"/>
          <w:sz w:val="30"/>
          <w:szCs w:val="30"/>
        </w:rPr>
        <w:t xml:space="preserve"> компетенций при изучении учебного предмета «Допризывная подготовка» всем участникам образовательного процесса.</w:t>
      </w:r>
    </w:p>
    <w:p w:rsidR="00873130" w:rsidRPr="001A66DD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sz w:val="30"/>
          <w:szCs w:val="30"/>
        </w:rPr>
        <w:t>3. Оказать организационную и информационную поддержку                             при проведении районных семинаров, конференций и других мероприятий.</w:t>
      </w:r>
    </w:p>
    <w:p w:rsidR="00873130" w:rsidRDefault="00C949A9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66DD">
        <w:rPr>
          <w:rFonts w:ascii="Times New Roman" w:hAnsi="Times New Roman" w:cs="Times New Roman"/>
          <w:sz w:val="30"/>
          <w:szCs w:val="30"/>
        </w:rPr>
        <w:t>4. Изучить, обобщить и распространить передовой педагогический опыт.</w:t>
      </w:r>
    </w:p>
    <w:p w:rsidR="00873130" w:rsidRDefault="00C949A9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3130" w:rsidRDefault="00873130">
      <w:pPr>
        <w:pStyle w:val="ac"/>
        <w:jc w:val="both"/>
        <w:rPr>
          <w:rFonts w:ascii="Times New Roman" w:hAnsi="Times New Roman" w:cs="Times New Roman"/>
          <w:sz w:val="30"/>
          <w:szCs w:val="30"/>
        </w:rPr>
      </w:pPr>
    </w:p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p w:rsidR="00873130" w:rsidRDefault="00873130"/>
    <w:tbl>
      <w:tblPr>
        <w:tblStyle w:val="ae"/>
        <w:tblW w:w="9639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1"/>
        <w:gridCol w:w="4089"/>
        <w:gridCol w:w="1704"/>
        <w:gridCol w:w="3115"/>
      </w:tblGrid>
      <w:tr w:rsidR="00873130" w:rsidTr="00AA59F4">
        <w:trPr>
          <w:tblHeader/>
        </w:trPr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873130" w:rsidRDefault="00C949A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  <w:vAlign w:val="center"/>
          </w:tcPr>
          <w:p w:rsidR="00873130" w:rsidRDefault="00C949A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  <w:vAlign w:val="center"/>
          </w:tcPr>
          <w:p w:rsidR="00873130" w:rsidRDefault="00C949A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873130" w:rsidRDefault="00C949A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  <w:vAlign w:val="center"/>
          </w:tcPr>
          <w:p w:rsidR="00873130" w:rsidRDefault="00C949A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Инвентаризация имеющихся ресурсов и включение дополнительных материально-технических, учебно-методических и психологических ресурсов для обеспечения деятельности ресурсного центра (далее – РЦ)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локальных документов, регламентирующих деятельность РЦ 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30.09.202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AA59F4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AA59F4" w:rsidRDefault="00AA59F4" w:rsidP="00AA59F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AA59F4" w:rsidRPr="004D61EF" w:rsidRDefault="00AA59F4" w:rsidP="00AA59F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>Творческ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РЦ               </w:t>
            </w: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 xml:space="preserve">для высокомотивированных учащихся «Как подготовиться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 xml:space="preserve">к олимпиаде по предмету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«Физическая культура и здоровье</w:t>
            </w:r>
            <w:r w:rsidRPr="004D61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AA59F4" w:rsidRDefault="00AA59F4" w:rsidP="001A66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</w:t>
            </w:r>
            <w:r w:rsidR="001A6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AA59F4" w:rsidRDefault="00AA59F4" w:rsidP="00AA59F4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Бержанина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</w:t>
            </w:r>
          </w:p>
          <w:p w:rsidR="00AA59F4" w:rsidRDefault="00AA59F4" w:rsidP="00AA59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 В.А.,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Котельникова М.А.,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 физической культуры и здоровья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мастер-класса </w:t>
            </w:r>
            <w:r w:rsidR="00AA59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педагогов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«Система работы учителя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учебному предмету «Допризывная подготовка»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с учащимися»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опыта «Методика эффективной организации учебного занятия «Допризывная подготовка» 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«Дисциплина строя как организующий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воспитывающий элемент подготовки к службе в армии»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Бержанина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</w:t>
            </w:r>
          </w:p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 В.А., Котельникова М.А.,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</w:t>
            </w:r>
          </w:p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Семинар-практикум «Реализация воспитательного потенциала учебного предмета «Допризывная подготовка» на учебных занятиях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учитель допризывной подготовки,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педагогов «Подготовка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организация воспитательного мероприятия «Смотр строя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патриотической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песни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 В.А.,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Котельникова М.А.,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учитель физической культуры и здоровья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,</w:t>
            </w:r>
          </w:p>
          <w:p w:rsidR="00873130" w:rsidRDefault="00F03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  <w:r w:rsidR="00C949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49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C949A9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spellEnd"/>
            <w:r w:rsidR="00C949A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ь</w:t>
            </w:r>
            <w:r w:rsidR="00C949A9">
              <w:rPr>
                <w:rFonts w:ascii="Times New Roman" w:hAnsi="Times New Roman" w:cs="Times New Roman"/>
                <w:sz w:val="26"/>
                <w:szCs w:val="26"/>
              </w:rPr>
              <w:t xml:space="preserve"> биологии, медицинской подготовки</w:t>
            </w:r>
            <w:r w:rsidR="00C949A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,</w:t>
            </w:r>
          </w:p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РЦ                  за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 w:rsidP="00F034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="00F03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деятельности РЦ на сайте гимназии на странице «Ресурсный центр»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 w:rsidP="00AA59F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AA59F4">
              <w:rPr>
                <w:rFonts w:ascii="Times New Roman" w:hAnsi="Times New Roman" w:cs="Times New Roman"/>
                <w:sz w:val="26"/>
                <w:szCs w:val="26"/>
              </w:rPr>
              <w:t>членов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РЦ в работе районных методических объединений, областных семинарах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BF">
              <w:rPr>
                <w:rFonts w:ascii="Times New Roman" w:hAnsi="Times New Roman" w:cs="Times New Roman"/>
                <w:sz w:val="26"/>
                <w:szCs w:val="26"/>
              </w:rPr>
              <w:t>Пополнение банка методических разработок учебных, внеклассных мероприятий с использованием 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-коммуникационных технологий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педагогов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ликвидации затруднений                           в педагогической деятельности              по учебному предмету «Допризывная подготовка»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73130" w:rsidRDefault="00C949A9" w:rsidP="00AA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педагогической общественности с направлениями работы РЦ через использование сайта гимназии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 w:rsidP="00AA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  <w:tr w:rsidR="00873130" w:rsidTr="00AA59F4"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873130" w:rsidRDefault="0087313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EBF">
              <w:rPr>
                <w:rFonts w:ascii="Times New Roman" w:hAnsi="Times New Roman" w:cs="Times New Roman"/>
                <w:sz w:val="26"/>
                <w:szCs w:val="26"/>
              </w:rPr>
              <w:t>Пополнение банка методической литературы для подготовки учащихся к службе в вооруженных силах Республики Беларусь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873130" w:rsidRDefault="00C949A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873130" w:rsidRDefault="00C949A9" w:rsidP="00AA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_DdeLink__294_16116256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Бержанина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</w:t>
            </w:r>
          </w:p>
          <w:p w:rsidR="00873130" w:rsidRDefault="00C949A9" w:rsidP="00AA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 В.А.,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учитель физической культуры и здоровья,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Котельникова М.А.,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 физической культуры и здоровья,</w:t>
            </w:r>
          </w:p>
          <w:p w:rsidR="00873130" w:rsidRDefault="00C949A9" w:rsidP="00AA59F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учитель допризывной подготовки</w:t>
            </w:r>
          </w:p>
        </w:tc>
      </w:tr>
    </w:tbl>
    <w:p w:rsidR="00873130" w:rsidRDefault="00873130">
      <w:pPr>
        <w:pStyle w:val="ac"/>
        <w:tabs>
          <w:tab w:val="left" w:pos="6804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73130" w:rsidRDefault="00C949A9" w:rsidP="001A66DD">
      <w:pPr>
        <w:pStyle w:val="ac"/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873130" w:rsidRDefault="00C949A9" w:rsidP="001A66DD">
      <w:pPr>
        <w:pStyle w:val="ac"/>
        <w:tabs>
          <w:tab w:val="left" w:pos="6804"/>
        </w:tabs>
        <w:spacing w:line="280" w:lineRule="exact"/>
      </w:pPr>
      <w:r>
        <w:rPr>
          <w:rFonts w:ascii="Times New Roman" w:hAnsi="Times New Roman" w:cs="Times New Roman"/>
          <w:sz w:val="30"/>
          <w:szCs w:val="30"/>
        </w:rPr>
        <w:t xml:space="preserve">ресурсного центра </w:t>
      </w: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Д.А.Хавронин</w:t>
      </w:r>
      <w:proofErr w:type="spellEnd"/>
    </w:p>
    <w:sectPr w:rsidR="00873130" w:rsidSect="00AA5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AA" w:rsidRDefault="002F45AA">
      <w:pPr>
        <w:spacing w:after="0" w:line="240" w:lineRule="auto"/>
      </w:pPr>
      <w:r>
        <w:separator/>
      </w:r>
    </w:p>
  </w:endnote>
  <w:endnote w:type="continuationSeparator" w:id="0">
    <w:p w:rsidR="002F45AA" w:rsidRDefault="002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9" w:rsidRDefault="00D406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9" w:rsidRDefault="00D406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9" w:rsidRDefault="00D406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AA" w:rsidRDefault="002F45AA">
      <w:pPr>
        <w:spacing w:after="0" w:line="240" w:lineRule="auto"/>
      </w:pPr>
      <w:r>
        <w:separator/>
      </w:r>
    </w:p>
  </w:footnote>
  <w:footnote w:type="continuationSeparator" w:id="0">
    <w:p w:rsidR="002F45AA" w:rsidRDefault="002F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9" w:rsidRDefault="00D406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23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59F4" w:rsidRPr="00D40629" w:rsidRDefault="00AA59F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629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D40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6D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40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9" w:rsidRDefault="00D406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BE2"/>
    <w:multiLevelType w:val="multilevel"/>
    <w:tmpl w:val="BD9A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753DB"/>
    <w:multiLevelType w:val="multilevel"/>
    <w:tmpl w:val="5C6E7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30"/>
    <w:rsid w:val="001A66DD"/>
    <w:rsid w:val="002F45AA"/>
    <w:rsid w:val="00314DBA"/>
    <w:rsid w:val="004D61EF"/>
    <w:rsid w:val="00700EBF"/>
    <w:rsid w:val="00873130"/>
    <w:rsid w:val="00AA59F4"/>
    <w:rsid w:val="00C949A9"/>
    <w:rsid w:val="00D40629"/>
    <w:rsid w:val="00DB06BC"/>
    <w:rsid w:val="00F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8DB"/>
  </w:style>
  <w:style w:type="character" w:customStyle="1" w:styleId="a4">
    <w:name w:val="Нижний колонтитул Знак"/>
    <w:basedOn w:val="a0"/>
    <w:uiPriority w:val="99"/>
    <w:qFormat/>
    <w:rsid w:val="002878DB"/>
  </w:style>
  <w:style w:type="character" w:customStyle="1" w:styleId="a5">
    <w:name w:val="Текст выноски Знак"/>
    <w:basedOn w:val="a0"/>
    <w:uiPriority w:val="99"/>
    <w:semiHidden/>
    <w:qFormat/>
    <w:rsid w:val="00D545E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sid w:val="002878DB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D545E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8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8DB"/>
  </w:style>
  <w:style w:type="character" w:customStyle="1" w:styleId="a4">
    <w:name w:val="Нижний колонтитул Знак"/>
    <w:basedOn w:val="a0"/>
    <w:uiPriority w:val="99"/>
    <w:qFormat/>
    <w:rsid w:val="002878DB"/>
  </w:style>
  <w:style w:type="character" w:customStyle="1" w:styleId="a5">
    <w:name w:val="Текст выноски Знак"/>
    <w:basedOn w:val="a0"/>
    <w:uiPriority w:val="99"/>
    <w:semiHidden/>
    <w:qFormat/>
    <w:rsid w:val="00D545E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sid w:val="002878DB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D545E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8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400D-CB24-43A3-997F-09F35F2C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№10</dc:creator>
  <dc:description/>
  <cp:lastModifiedBy>1</cp:lastModifiedBy>
  <cp:revision>4</cp:revision>
  <cp:lastPrinted>2022-10-14T12:34:00Z</cp:lastPrinted>
  <dcterms:created xsi:type="dcterms:W3CDTF">2023-10-28T06:05:00Z</dcterms:created>
  <dcterms:modified xsi:type="dcterms:W3CDTF">2023-11-02T07:05:00Z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RePack, SanBuild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